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11"/>
        <w:bidiVisual/>
        <w:tblW w:w="10059" w:type="dxa"/>
        <w:tblLook w:val="04A0" w:firstRow="1" w:lastRow="0" w:firstColumn="1" w:lastColumn="0" w:noHBand="0" w:noVBand="1"/>
      </w:tblPr>
      <w:tblGrid>
        <w:gridCol w:w="1700"/>
        <w:gridCol w:w="2831"/>
        <w:gridCol w:w="2693"/>
        <w:gridCol w:w="2835"/>
      </w:tblGrid>
      <w:tr w:rsidR="00FB083F" w:rsidRPr="00305EE1" w14:paraId="09F34153" w14:textId="77777777" w:rsidTr="00BD3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noWrap/>
            <w:vAlign w:val="center"/>
            <w:hideMark/>
          </w:tcPr>
          <w:p w14:paraId="0C67ECC7" w14:textId="77777777" w:rsidR="00FB083F" w:rsidRPr="00317251" w:rsidRDefault="00FB083F" w:rsidP="00BD3E70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14:ligatures w14:val="none"/>
              </w:rPr>
            </w:pPr>
            <w:r w:rsidRPr="00317251"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  <w:t>نموذج الموازنة التقديرية لأوجه الصرف (الدعم المؤسسي)</w:t>
            </w:r>
          </w:p>
        </w:tc>
      </w:tr>
      <w:tr w:rsidR="00FB083F" w:rsidRPr="00305EE1" w14:paraId="12B62635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noWrap/>
            <w:vAlign w:val="center"/>
          </w:tcPr>
          <w:p w14:paraId="541DB503" w14:textId="77777777" w:rsidR="00FB083F" w:rsidRPr="00317251" w:rsidRDefault="00FB083F" w:rsidP="00BD3E70">
            <w:pPr>
              <w:spacing w:line="259" w:lineRule="auto"/>
              <w:jc w:val="right"/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317251">
              <w:rPr>
                <w:rFonts w:ascii="Sakkal Majalla" w:eastAsia="Times New Roman" w:hAnsi="Sakkal Majalla" w:cs="Sakkal Majalla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اسم مؤسسة النفع العام : </w:t>
            </w:r>
          </w:p>
        </w:tc>
      </w:tr>
      <w:tr w:rsidR="00FB083F" w:rsidRPr="00305EE1" w14:paraId="0ABE3752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noWrap/>
            <w:vAlign w:val="center"/>
          </w:tcPr>
          <w:p w14:paraId="70E48B3B" w14:textId="77777777" w:rsidR="00FB083F" w:rsidRPr="00317251" w:rsidRDefault="00FB083F" w:rsidP="00BD3E70">
            <w:pPr>
              <w:spacing w:line="259" w:lineRule="auto"/>
              <w:jc w:val="right"/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317251"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أولاً :الإيرادات </w:t>
            </w:r>
          </w:p>
        </w:tc>
      </w:tr>
      <w:tr w:rsidR="00FB083F" w:rsidRPr="00305EE1" w14:paraId="2CA37663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F4EDDF"/>
            <w:vAlign w:val="center"/>
            <w:hideMark/>
          </w:tcPr>
          <w:p w14:paraId="3E5CF305" w14:textId="77777777" w:rsidR="00FB083F" w:rsidRPr="00305EE1" w:rsidRDefault="00FB083F" w:rsidP="00BD3E70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البند</w:t>
            </w:r>
          </w:p>
        </w:tc>
        <w:tc>
          <w:tcPr>
            <w:tcW w:w="2831" w:type="dxa"/>
            <w:shd w:val="clear" w:color="auto" w:fill="F4EDDF"/>
            <w:vAlign w:val="center"/>
            <w:hideMark/>
          </w:tcPr>
          <w:p w14:paraId="0EE3E36E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التفصيل</w:t>
            </w:r>
          </w:p>
        </w:tc>
        <w:tc>
          <w:tcPr>
            <w:tcW w:w="2693" w:type="dxa"/>
            <w:shd w:val="clear" w:color="auto" w:fill="F4EDDF"/>
            <w:vAlign w:val="center"/>
            <w:hideMark/>
          </w:tcPr>
          <w:p w14:paraId="5798B9EB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:lang w:bidi="ar-AE"/>
                <w14:ligatures w14:val="none"/>
              </w:rPr>
              <w:t xml:space="preserve">المبلغ الفعلي 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(درهم)</w:t>
            </w:r>
          </w:p>
        </w:tc>
        <w:tc>
          <w:tcPr>
            <w:tcW w:w="2835" w:type="dxa"/>
            <w:shd w:val="clear" w:color="auto" w:fill="F4EDDF"/>
            <w:vAlign w:val="center"/>
            <w:hideMark/>
          </w:tcPr>
          <w:p w14:paraId="192146BD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ملاحظات</w:t>
            </w:r>
          </w:p>
        </w:tc>
      </w:tr>
      <w:tr w:rsidR="00FB083F" w:rsidRPr="00305EE1" w14:paraId="08BE049B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16017083" w14:textId="77777777" w:rsidR="00FB083F" w:rsidRPr="00305EE1" w:rsidRDefault="00FB083F" w:rsidP="00BD3E70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831" w:type="dxa"/>
            <w:vAlign w:val="center"/>
            <w:hideMark/>
          </w:tcPr>
          <w:p w14:paraId="5045FC13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إعانات حكومية (الدعم/ التمكين)</w:t>
            </w:r>
          </w:p>
        </w:tc>
        <w:tc>
          <w:tcPr>
            <w:tcW w:w="2693" w:type="dxa"/>
            <w:vAlign w:val="center"/>
            <w:hideMark/>
          </w:tcPr>
          <w:p w14:paraId="27E43E5E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</w:tcPr>
          <w:p w14:paraId="7A397157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</w:p>
        </w:tc>
      </w:tr>
      <w:tr w:rsidR="00FB083F" w:rsidRPr="00305EE1" w14:paraId="1D6B87D9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  <w:hideMark/>
          </w:tcPr>
          <w:p w14:paraId="7CC3544B" w14:textId="77777777" w:rsidR="00FB083F" w:rsidRPr="00305EE1" w:rsidRDefault="00FB083F" w:rsidP="00BD3E70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الإجمالي</w:t>
            </w:r>
          </w:p>
        </w:tc>
        <w:tc>
          <w:tcPr>
            <w:tcW w:w="2693" w:type="dxa"/>
            <w:vAlign w:val="center"/>
            <w:hideMark/>
          </w:tcPr>
          <w:p w14:paraId="6C85C4F8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62E24485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FB083F" w:rsidRPr="00305EE1" w14:paraId="66A31739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noWrap/>
            <w:vAlign w:val="center"/>
            <w:hideMark/>
          </w:tcPr>
          <w:p w14:paraId="41474807" w14:textId="77777777" w:rsidR="00FB083F" w:rsidRPr="00317251" w:rsidRDefault="00FB083F" w:rsidP="00BD3E70">
            <w:pPr>
              <w:spacing w:line="259" w:lineRule="auto"/>
              <w:jc w:val="right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14:ligatures w14:val="none"/>
              </w:rPr>
            </w:pPr>
            <w:r w:rsidRPr="00317251"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  <w:t>ثانياً المصروفات التشغيلية</w:t>
            </w:r>
          </w:p>
        </w:tc>
      </w:tr>
      <w:tr w:rsidR="00FB083F" w:rsidRPr="00305EE1" w14:paraId="289F14B1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F4EDDF"/>
            <w:vAlign w:val="center"/>
            <w:hideMark/>
          </w:tcPr>
          <w:p w14:paraId="19BEC804" w14:textId="77777777" w:rsidR="00FB083F" w:rsidRPr="00305EE1" w:rsidRDefault="00FB083F" w:rsidP="00BD3E70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البند</w:t>
            </w:r>
          </w:p>
        </w:tc>
        <w:tc>
          <w:tcPr>
            <w:tcW w:w="2831" w:type="dxa"/>
            <w:shd w:val="clear" w:color="auto" w:fill="F4EDDF"/>
            <w:vAlign w:val="center"/>
            <w:hideMark/>
          </w:tcPr>
          <w:p w14:paraId="470C00EB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التفصيل</w:t>
            </w:r>
          </w:p>
        </w:tc>
        <w:tc>
          <w:tcPr>
            <w:tcW w:w="2693" w:type="dxa"/>
            <w:shd w:val="clear" w:color="auto" w:fill="F4EDDF"/>
            <w:vAlign w:val="center"/>
            <w:hideMark/>
          </w:tcPr>
          <w:p w14:paraId="328C0B71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:lang w:bidi="ar-AE"/>
                <w14:ligatures w14:val="none"/>
              </w:rPr>
              <w:t xml:space="preserve">المبلغ الفعلي 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(درهم)</w:t>
            </w:r>
          </w:p>
        </w:tc>
        <w:tc>
          <w:tcPr>
            <w:tcW w:w="2835" w:type="dxa"/>
            <w:shd w:val="clear" w:color="auto" w:fill="F4EDDF"/>
            <w:vAlign w:val="center"/>
            <w:hideMark/>
          </w:tcPr>
          <w:p w14:paraId="419FC03F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ملاحظات</w:t>
            </w:r>
          </w:p>
        </w:tc>
      </w:tr>
      <w:tr w:rsidR="00FB083F" w:rsidRPr="00305EE1" w14:paraId="4293118A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79E9A20A" w14:textId="77777777" w:rsidR="00FB083F" w:rsidRPr="00305EE1" w:rsidRDefault="00FB083F" w:rsidP="00BD3E70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831" w:type="dxa"/>
            <w:vAlign w:val="center"/>
            <w:hideMark/>
          </w:tcPr>
          <w:p w14:paraId="12FA4E60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الرواتب والأجور</w:t>
            </w:r>
          </w:p>
        </w:tc>
        <w:tc>
          <w:tcPr>
            <w:tcW w:w="2693" w:type="dxa"/>
            <w:vAlign w:val="center"/>
            <w:hideMark/>
          </w:tcPr>
          <w:p w14:paraId="279D6C5A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5D528A5E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موظفون دائمون / مؤقتون</w:t>
            </w:r>
          </w:p>
        </w:tc>
      </w:tr>
      <w:tr w:rsidR="00FB083F" w:rsidRPr="00305EE1" w14:paraId="454F9688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1F14A95C" w14:textId="77777777" w:rsidR="00FB083F" w:rsidRPr="00305EE1" w:rsidRDefault="00FB083F" w:rsidP="00BD3E70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831" w:type="dxa"/>
            <w:vAlign w:val="center"/>
            <w:hideMark/>
          </w:tcPr>
          <w:p w14:paraId="76B1FA2C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المستلزمات الإدارية</w:t>
            </w:r>
          </w:p>
        </w:tc>
        <w:tc>
          <w:tcPr>
            <w:tcW w:w="2693" w:type="dxa"/>
            <w:vAlign w:val="center"/>
            <w:hideMark/>
          </w:tcPr>
          <w:p w14:paraId="24D75C54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74FDBD2E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قرطاسية، مطبوعات، أنظمة</w:t>
            </w:r>
          </w:p>
        </w:tc>
      </w:tr>
      <w:tr w:rsidR="00FB083F" w:rsidRPr="00305EE1" w14:paraId="667ACB7C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194EACF6" w14:textId="77777777" w:rsidR="00FB083F" w:rsidRPr="00305EE1" w:rsidRDefault="00FB083F" w:rsidP="00BD3E70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831" w:type="dxa"/>
            <w:vAlign w:val="center"/>
            <w:hideMark/>
          </w:tcPr>
          <w:p w14:paraId="7A4E0CC4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الإيجارات والخدمات</w:t>
            </w:r>
          </w:p>
        </w:tc>
        <w:tc>
          <w:tcPr>
            <w:tcW w:w="2693" w:type="dxa"/>
            <w:vAlign w:val="center"/>
            <w:hideMark/>
          </w:tcPr>
          <w:p w14:paraId="1F4CAC46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5B79B0A7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مكاتب، كهرباء، مياه، اتصالات</w:t>
            </w:r>
          </w:p>
        </w:tc>
      </w:tr>
      <w:tr w:rsidR="00FB083F" w:rsidRPr="00305EE1" w14:paraId="35C6F2A0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0FDD4591" w14:textId="77777777" w:rsidR="00FB083F" w:rsidRPr="00305EE1" w:rsidRDefault="00FB083F" w:rsidP="00BD3E70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831" w:type="dxa"/>
            <w:vAlign w:val="center"/>
            <w:hideMark/>
          </w:tcPr>
          <w:p w14:paraId="36C28645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الصيانة والنقل</w:t>
            </w:r>
          </w:p>
        </w:tc>
        <w:tc>
          <w:tcPr>
            <w:tcW w:w="2693" w:type="dxa"/>
            <w:vAlign w:val="center"/>
            <w:hideMark/>
          </w:tcPr>
          <w:p w14:paraId="5FA5E08D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79A4791B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صيانة مقر / مركبات</w:t>
            </w:r>
          </w:p>
        </w:tc>
      </w:tr>
      <w:tr w:rsidR="00FB083F" w:rsidRPr="00305EE1" w14:paraId="784EC21C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2C56BAAB" w14:textId="77777777" w:rsidR="00FB083F" w:rsidRPr="00305EE1" w:rsidRDefault="00FB083F" w:rsidP="00BD3E70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831" w:type="dxa"/>
            <w:vAlign w:val="center"/>
            <w:hideMark/>
          </w:tcPr>
          <w:p w14:paraId="16440418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التدريب وبناء القدرات</w:t>
            </w:r>
          </w:p>
        </w:tc>
        <w:tc>
          <w:tcPr>
            <w:tcW w:w="2693" w:type="dxa"/>
            <w:vAlign w:val="center"/>
            <w:hideMark/>
          </w:tcPr>
          <w:p w14:paraId="4A5DDB9E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0DBF2082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موظفين / متطوعين</w:t>
            </w:r>
          </w:p>
        </w:tc>
      </w:tr>
      <w:tr w:rsidR="00FB083F" w:rsidRPr="00305EE1" w14:paraId="55AA05FB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0079B6CB" w14:textId="77777777" w:rsidR="00FB083F" w:rsidRPr="00305EE1" w:rsidRDefault="00FB083F" w:rsidP="00BD3E70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831" w:type="dxa"/>
            <w:vAlign w:val="center"/>
            <w:hideMark/>
          </w:tcPr>
          <w:p w14:paraId="58663EB8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مصروفات أخرى تشغيلية</w:t>
            </w:r>
          </w:p>
        </w:tc>
        <w:tc>
          <w:tcPr>
            <w:tcW w:w="2693" w:type="dxa"/>
            <w:vAlign w:val="center"/>
            <w:hideMark/>
          </w:tcPr>
          <w:p w14:paraId="658102CB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215504E8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</w:p>
        </w:tc>
      </w:tr>
      <w:tr w:rsidR="00FB083F" w:rsidRPr="00305EE1" w14:paraId="0712292E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  <w:hideMark/>
          </w:tcPr>
          <w:p w14:paraId="76B455E2" w14:textId="77777777" w:rsidR="00FB083F" w:rsidRPr="00305EE1" w:rsidRDefault="00FB083F" w:rsidP="00BD3E70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الإجمالي</w:t>
            </w:r>
          </w:p>
        </w:tc>
        <w:tc>
          <w:tcPr>
            <w:tcW w:w="2693" w:type="dxa"/>
            <w:vAlign w:val="center"/>
            <w:hideMark/>
          </w:tcPr>
          <w:p w14:paraId="7F4FA7EC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2DEA0D6F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FB083F" w:rsidRPr="00305EE1" w14:paraId="64B41E58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noWrap/>
            <w:vAlign w:val="center"/>
            <w:hideMark/>
          </w:tcPr>
          <w:p w14:paraId="5EC2729F" w14:textId="77777777" w:rsidR="00FB083F" w:rsidRPr="00317251" w:rsidRDefault="00FB083F" w:rsidP="00BD3E70">
            <w:pPr>
              <w:spacing w:line="259" w:lineRule="auto"/>
              <w:jc w:val="right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14:ligatures w14:val="none"/>
              </w:rPr>
            </w:pPr>
            <w:r w:rsidRPr="00317251"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  <w:t>ثالثاً مصروفات البرامج والأنشطة</w:t>
            </w:r>
          </w:p>
        </w:tc>
      </w:tr>
      <w:tr w:rsidR="00FB083F" w:rsidRPr="00305EE1" w14:paraId="6050D60B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F4EDDF"/>
            <w:vAlign w:val="center"/>
            <w:hideMark/>
          </w:tcPr>
          <w:p w14:paraId="6CFCF4FA" w14:textId="77777777" w:rsidR="00FB083F" w:rsidRPr="00305EE1" w:rsidRDefault="00FB083F" w:rsidP="00BD3E70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البرنامج / النشاط</w:t>
            </w:r>
          </w:p>
        </w:tc>
        <w:tc>
          <w:tcPr>
            <w:tcW w:w="2831" w:type="dxa"/>
            <w:shd w:val="clear" w:color="auto" w:fill="F4EDDF"/>
            <w:vAlign w:val="center"/>
            <w:hideMark/>
          </w:tcPr>
          <w:p w14:paraId="3F4F00F3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تفاصيل الإنفاق</w:t>
            </w:r>
          </w:p>
        </w:tc>
        <w:tc>
          <w:tcPr>
            <w:tcW w:w="2693" w:type="dxa"/>
            <w:shd w:val="clear" w:color="auto" w:fill="F4EDDF"/>
            <w:vAlign w:val="center"/>
            <w:hideMark/>
          </w:tcPr>
          <w:p w14:paraId="54E433EE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:lang w:bidi="ar-AE"/>
                <w14:ligatures w14:val="none"/>
              </w:rPr>
              <w:t xml:space="preserve">المبلغ الفعلي 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(درهم)</w:t>
            </w:r>
          </w:p>
        </w:tc>
        <w:tc>
          <w:tcPr>
            <w:tcW w:w="2835" w:type="dxa"/>
            <w:shd w:val="clear" w:color="auto" w:fill="F4EDDF"/>
            <w:vAlign w:val="center"/>
            <w:hideMark/>
          </w:tcPr>
          <w:p w14:paraId="51A92081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مصادر التمويل</w:t>
            </w:r>
          </w:p>
        </w:tc>
      </w:tr>
      <w:tr w:rsidR="00FB083F" w:rsidRPr="00305EE1" w14:paraId="49751E8D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18305464" w14:textId="77777777" w:rsidR="00FB083F" w:rsidRPr="00305EE1" w:rsidRDefault="00FB083F" w:rsidP="00BD3E70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برنامج (1)</w:t>
            </w:r>
          </w:p>
        </w:tc>
        <w:tc>
          <w:tcPr>
            <w:tcW w:w="2831" w:type="dxa"/>
            <w:vAlign w:val="center"/>
            <w:hideMark/>
          </w:tcPr>
          <w:p w14:paraId="1122457D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تجهيزات – لوجستيات – مكافآت</w:t>
            </w:r>
          </w:p>
        </w:tc>
        <w:tc>
          <w:tcPr>
            <w:tcW w:w="2693" w:type="dxa"/>
            <w:vAlign w:val="center"/>
            <w:hideMark/>
          </w:tcPr>
          <w:p w14:paraId="6AD098FC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5F89EDD0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 xml:space="preserve"> إعانة الدعم/إعانة التمكين</w:t>
            </w:r>
          </w:p>
        </w:tc>
      </w:tr>
      <w:tr w:rsidR="00FB083F" w:rsidRPr="00305EE1" w14:paraId="42EB442C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2D21E6D5" w14:textId="77777777" w:rsidR="00FB083F" w:rsidRPr="00305EE1" w:rsidRDefault="00FB083F" w:rsidP="00BD3E70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برنامج (2)</w:t>
            </w:r>
          </w:p>
        </w:tc>
        <w:tc>
          <w:tcPr>
            <w:tcW w:w="2831" w:type="dxa"/>
            <w:vAlign w:val="center"/>
            <w:hideMark/>
          </w:tcPr>
          <w:p w14:paraId="08A14A88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حملات توعوية – مطبوعات – دعاية</w:t>
            </w:r>
          </w:p>
        </w:tc>
        <w:tc>
          <w:tcPr>
            <w:tcW w:w="2693" w:type="dxa"/>
            <w:vAlign w:val="center"/>
            <w:hideMark/>
          </w:tcPr>
          <w:p w14:paraId="2EB4EC05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6DCF4086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تبرعات</w:t>
            </w:r>
          </w:p>
        </w:tc>
      </w:tr>
      <w:tr w:rsidR="00FB083F" w:rsidRPr="00305EE1" w14:paraId="26173A19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56A3309D" w14:textId="77777777" w:rsidR="00FB083F" w:rsidRPr="00305EE1" w:rsidRDefault="00FB083F" w:rsidP="00BD3E70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برنامج (3)</w:t>
            </w:r>
          </w:p>
        </w:tc>
        <w:tc>
          <w:tcPr>
            <w:tcW w:w="2831" w:type="dxa"/>
            <w:vAlign w:val="center"/>
            <w:hideMark/>
          </w:tcPr>
          <w:p w14:paraId="4D8CCEB3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دعم مجتمعي – خدمات مباشرة</w:t>
            </w:r>
          </w:p>
        </w:tc>
        <w:tc>
          <w:tcPr>
            <w:tcW w:w="2693" w:type="dxa"/>
            <w:vAlign w:val="center"/>
            <w:hideMark/>
          </w:tcPr>
          <w:p w14:paraId="2DE296CC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68BFEDEB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إعانة الدعم/إعانة التمكين</w:t>
            </w:r>
          </w:p>
        </w:tc>
      </w:tr>
      <w:tr w:rsidR="00FB083F" w:rsidRPr="00305EE1" w14:paraId="7A2BD902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  <w:hideMark/>
          </w:tcPr>
          <w:p w14:paraId="641C8FDF" w14:textId="77777777" w:rsidR="00FB083F" w:rsidRPr="00305EE1" w:rsidRDefault="00FB083F" w:rsidP="00BD3E70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:lang w:bidi="ar-AE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الإجمالي</w:t>
            </w:r>
          </w:p>
        </w:tc>
        <w:tc>
          <w:tcPr>
            <w:tcW w:w="2693" w:type="dxa"/>
            <w:vAlign w:val="center"/>
            <w:hideMark/>
          </w:tcPr>
          <w:p w14:paraId="36C84018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3B4FA9A4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FB083F" w:rsidRPr="00305EE1" w14:paraId="199F286B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9" w:type="dxa"/>
            <w:gridSpan w:val="4"/>
            <w:shd w:val="clear" w:color="auto" w:fill="CFAD6E"/>
            <w:vAlign w:val="center"/>
            <w:hideMark/>
          </w:tcPr>
          <w:p w14:paraId="7F311929" w14:textId="77777777" w:rsidR="00FB083F" w:rsidRPr="00317251" w:rsidRDefault="00FB083F" w:rsidP="00BD3E70">
            <w:pPr>
              <w:spacing w:line="259" w:lineRule="auto"/>
              <w:jc w:val="right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14:ligatures w14:val="none"/>
              </w:rPr>
            </w:pPr>
            <w:r w:rsidRPr="00317251">
              <w:rPr>
                <w:rFonts w:ascii="Sakkal Majalla" w:eastAsia="Times New Roman" w:hAnsi="Sakkal Majalla" w:cs="Sakkal Majalla"/>
                <w:color w:val="000000"/>
                <w:kern w:val="0"/>
                <w:sz w:val="24"/>
                <w:szCs w:val="24"/>
                <w:rtl/>
                <w14:ligatures w14:val="none"/>
              </w:rPr>
              <w:t>رابعاً المصروفات الرأسمالية / التطويرية</w:t>
            </w:r>
          </w:p>
        </w:tc>
      </w:tr>
      <w:tr w:rsidR="00FB083F" w:rsidRPr="00305EE1" w14:paraId="22C8439A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F4ECDF"/>
            <w:vAlign w:val="center"/>
            <w:hideMark/>
          </w:tcPr>
          <w:p w14:paraId="09DE415A" w14:textId="77777777" w:rsidR="00FB083F" w:rsidRPr="00305EE1" w:rsidRDefault="00FB083F" w:rsidP="00BD3E70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البند</w:t>
            </w:r>
          </w:p>
        </w:tc>
        <w:tc>
          <w:tcPr>
            <w:tcW w:w="2831" w:type="dxa"/>
            <w:shd w:val="clear" w:color="auto" w:fill="F4ECDF"/>
            <w:vAlign w:val="center"/>
            <w:hideMark/>
          </w:tcPr>
          <w:p w14:paraId="2E7DE12E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التفصيل</w:t>
            </w:r>
          </w:p>
        </w:tc>
        <w:tc>
          <w:tcPr>
            <w:tcW w:w="2693" w:type="dxa"/>
            <w:shd w:val="clear" w:color="auto" w:fill="F4ECDF"/>
            <w:vAlign w:val="center"/>
            <w:hideMark/>
          </w:tcPr>
          <w:p w14:paraId="2E346021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:lang w:bidi="ar-AE"/>
                <w14:ligatures w14:val="none"/>
              </w:rPr>
              <w:t xml:space="preserve">المبلغ الفعلي 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(درهم)</w:t>
            </w:r>
          </w:p>
        </w:tc>
        <w:tc>
          <w:tcPr>
            <w:tcW w:w="2835" w:type="dxa"/>
            <w:shd w:val="clear" w:color="auto" w:fill="F4ECDF"/>
            <w:vAlign w:val="center"/>
            <w:hideMark/>
          </w:tcPr>
          <w:p w14:paraId="2A58913B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:rtl/>
                <w14:ligatures w14:val="none"/>
              </w:rPr>
              <w:t>ملاحظات</w:t>
            </w:r>
          </w:p>
        </w:tc>
      </w:tr>
      <w:tr w:rsidR="00FB083F" w:rsidRPr="00305EE1" w14:paraId="4FBEE2F4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77D62323" w14:textId="77777777" w:rsidR="00FB083F" w:rsidRPr="00305EE1" w:rsidRDefault="00FB083F" w:rsidP="00BD3E70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831" w:type="dxa"/>
            <w:vAlign w:val="center"/>
            <w:hideMark/>
          </w:tcPr>
          <w:p w14:paraId="6D0EFEC2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شراء أجهزة ومعدات</w:t>
            </w:r>
          </w:p>
        </w:tc>
        <w:tc>
          <w:tcPr>
            <w:tcW w:w="2693" w:type="dxa"/>
            <w:vAlign w:val="center"/>
            <w:hideMark/>
          </w:tcPr>
          <w:p w14:paraId="73503ADB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67EED06D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تكنولوجيا / أثاث</w:t>
            </w:r>
          </w:p>
        </w:tc>
      </w:tr>
      <w:tr w:rsidR="00FB083F" w:rsidRPr="00305EE1" w14:paraId="61071116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6915800F" w14:textId="77777777" w:rsidR="00FB083F" w:rsidRPr="00305EE1" w:rsidRDefault="00FB083F" w:rsidP="00BD3E70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831" w:type="dxa"/>
            <w:vAlign w:val="center"/>
            <w:hideMark/>
          </w:tcPr>
          <w:p w14:paraId="78DE9BFC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إنشاء أو تطوير مقرات</w:t>
            </w:r>
          </w:p>
        </w:tc>
        <w:tc>
          <w:tcPr>
            <w:tcW w:w="2693" w:type="dxa"/>
            <w:vAlign w:val="center"/>
            <w:hideMark/>
          </w:tcPr>
          <w:p w14:paraId="0F12F8E7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65E36E30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مشروع رأسمالي</w:t>
            </w:r>
          </w:p>
        </w:tc>
      </w:tr>
      <w:tr w:rsidR="00FB083F" w:rsidRPr="00305EE1" w14:paraId="67564CDD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vAlign w:val="center"/>
            <w:hideMark/>
          </w:tcPr>
          <w:p w14:paraId="6727572D" w14:textId="77777777" w:rsidR="00FB083F" w:rsidRPr="00305EE1" w:rsidRDefault="00FB083F" w:rsidP="00BD3E70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831" w:type="dxa"/>
            <w:vAlign w:val="center"/>
            <w:hideMark/>
          </w:tcPr>
          <w:p w14:paraId="6B483F8C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مشاريع استدامة</w:t>
            </w:r>
          </w:p>
        </w:tc>
        <w:tc>
          <w:tcPr>
            <w:tcW w:w="2693" w:type="dxa"/>
            <w:vAlign w:val="center"/>
            <w:hideMark/>
          </w:tcPr>
          <w:p w14:paraId="4DBAD4C5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  <w:t>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13816D99" w14:textId="77777777" w:rsidR="00FB083F" w:rsidRPr="00305EE1" w:rsidRDefault="00FB083F" w:rsidP="00BD3E7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color w:val="000000"/>
                <w:kern w:val="0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t>استثمار مجتمعي</w:t>
            </w:r>
          </w:p>
        </w:tc>
      </w:tr>
      <w:tr w:rsidR="00FB083F" w:rsidRPr="00305EE1" w14:paraId="6028E78F" w14:textId="77777777" w:rsidTr="00BD3E7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  <w:hideMark/>
          </w:tcPr>
          <w:p w14:paraId="74CFA2A8" w14:textId="77777777" w:rsidR="00FB083F" w:rsidRPr="00305EE1" w:rsidRDefault="00FB083F" w:rsidP="00BD3E70">
            <w:pPr>
              <w:bidi/>
              <w:spacing w:line="259" w:lineRule="auto"/>
              <w:jc w:val="center"/>
              <w:rPr>
                <w:rFonts w:ascii="Sakkal Majalla" w:eastAsia="Times New Roman" w:hAnsi="Sakkal Majalla" w:cs="Sakkal Majalla"/>
                <w:color w:val="000000"/>
                <w:kern w:val="0"/>
                <w:rtl/>
                <w:lang w:bidi="ar-AE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000000"/>
                <w:kern w:val="0"/>
                <w:rtl/>
                <w14:ligatures w14:val="none"/>
              </w:rPr>
              <w:lastRenderedPageBreak/>
              <w:t>الإجمالي</w:t>
            </w:r>
          </w:p>
        </w:tc>
        <w:tc>
          <w:tcPr>
            <w:tcW w:w="2693" w:type="dxa"/>
            <w:vAlign w:val="center"/>
            <w:hideMark/>
          </w:tcPr>
          <w:p w14:paraId="5CA00835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  <w:t>xxx,xxx</w:t>
            </w:r>
            <w:proofErr w:type="spellEnd"/>
            <w:proofErr w:type="gramEnd"/>
          </w:p>
        </w:tc>
        <w:tc>
          <w:tcPr>
            <w:tcW w:w="2835" w:type="dxa"/>
            <w:vAlign w:val="center"/>
            <w:hideMark/>
          </w:tcPr>
          <w:p w14:paraId="0267B8CB" w14:textId="77777777" w:rsidR="00FB083F" w:rsidRPr="00305EE1" w:rsidRDefault="00FB083F" w:rsidP="00BD3E7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000000"/>
                <w:kern w:val="0"/>
                <w14:ligatures w14:val="none"/>
              </w:rPr>
            </w:pPr>
          </w:p>
        </w:tc>
      </w:tr>
    </w:tbl>
    <w:p w14:paraId="14B1BFA7" w14:textId="77777777" w:rsidR="00806AC5" w:rsidRDefault="00806AC5" w:rsidP="00FB083F">
      <w:pPr>
        <w:bidi/>
      </w:pPr>
    </w:p>
    <w:sectPr w:rsidR="00806AC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6A151" w14:textId="77777777" w:rsidR="000C60BD" w:rsidRDefault="000C60BD" w:rsidP="00FB083F">
      <w:pPr>
        <w:spacing w:after="0" w:line="240" w:lineRule="auto"/>
      </w:pPr>
      <w:r>
        <w:separator/>
      </w:r>
    </w:p>
  </w:endnote>
  <w:endnote w:type="continuationSeparator" w:id="0">
    <w:p w14:paraId="10313863" w14:textId="77777777" w:rsidR="000C60BD" w:rsidRDefault="000C60BD" w:rsidP="00FB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BCB" w14:textId="77777777" w:rsidR="000C60BD" w:rsidRDefault="000C60BD" w:rsidP="00FB083F">
      <w:pPr>
        <w:spacing w:after="0" w:line="240" w:lineRule="auto"/>
      </w:pPr>
      <w:r>
        <w:separator/>
      </w:r>
    </w:p>
  </w:footnote>
  <w:footnote w:type="continuationSeparator" w:id="0">
    <w:p w14:paraId="39F65AAE" w14:textId="77777777" w:rsidR="000C60BD" w:rsidRDefault="000C60BD" w:rsidP="00FB0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7A2F" w14:textId="67AB9B94" w:rsidR="00FB083F" w:rsidRDefault="00FB083F">
    <w:pPr>
      <w:pStyle w:val="Header"/>
    </w:pPr>
    <w:r>
      <w:rPr>
        <w:noProof/>
      </w:rPr>
      <w:drawing>
        <wp:inline distT="0" distB="0" distL="0" distR="0" wp14:anchorId="3D7C7780" wp14:editId="7AE28DA3">
          <wp:extent cx="5943600" cy="969010"/>
          <wp:effectExtent l="0" t="0" r="0" b="0"/>
          <wp:docPr id="11466311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631168" name="Picture 11466311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69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3F"/>
    <w:rsid w:val="000C60BD"/>
    <w:rsid w:val="004706C2"/>
    <w:rsid w:val="005562A6"/>
    <w:rsid w:val="00806AC5"/>
    <w:rsid w:val="00FB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2B81C"/>
  <w15:chartTrackingRefBased/>
  <w15:docId w15:val="{AFC5ABA3-C6FF-4890-95EF-18E41ECD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83F"/>
  </w:style>
  <w:style w:type="paragraph" w:styleId="Heading1">
    <w:name w:val="heading 1"/>
    <w:basedOn w:val="Normal"/>
    <w:next w:val="Normal"/>
    <w:link w:val="Heading1Char"/>
    <w:uiPriority w:val="9"/>
    <w:qFormat/>
    <w:rsid w:val="00FB0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8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8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8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8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8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8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8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8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8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8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83F"/>
    <w:rPr>
      <w:b/>
      <w:bCs/>
      <w:smallCaps/>
      <w:color w:val="0F4761" w:themeColor="accent1" w:themeShade="BF"/>
      <w:spacing w:val="5"/>
    </w:r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FB083F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EADABF"/>
        <w:left w:val="single" w:sz="4" w:space="0" w:color="EADABF"/>
        <w:bottom w:val="single" w:sz="4" w:space="0" w:color="EADABF"/>
        <w:right w:val="single" w:sz="4" w:space="0" w:color="EADABF"/>
        <w:insideH w:val="single" w:sz="4" w:space="0" w:color="EADABF"/>
        <w:insideV w:val="single" w:sz="4" w:space="0" w:color="EADABF"/>
      </w:tblBorders>
    </w:tblPr>
    <w:tblStylePr w:type="firstRow">
      <w:rPr>
        <w:b/>
        <w:bCs/>
      </w:rPr>
      <w:tblPr/>
      <w:tcPr>
        <w:tcBorders>
          <w:bottom w:val="single" w:sz="12" w:space="0" w:color="E0C89F"/>
        </w:tcBorders>
      </w:tcPr>
    </w:tblStylePr>
    <w:tblStylePr w:type="lastRow">
      <w:rPr>
        <w:b/>
        <w:bCs/>
      </w:rPr>
      <w:tblPr/>
      <w:tcPr>
        <w:tcBorders>
          <w:top w:val="double" w:sz="2" w:space="0" w:color="E0C8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B083F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B0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83F"/>
  </w:style>
  <w:style w:type="paragraph" w:styleId="Footer">
    <w:name w:val="footer"/>
    <w:basedOn w:val="Normal"/>
    <w:link w:val="FooterChar"/>
    <w:uiPriority w:val="99"/>
    <w:unhideWhenUsed/>
    <w:rsid w:val="00FB0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Almarzooqi</dc:creator>
  <cp:keywords/>
  <dc:description/>
  <cp:lastModifiedBy>Rashid Almarzooqi</cp:lastModifiedBy>
  <cp:revision>1</cp:revision>
  <dcterms:created xsi:type="dcterms:W3CDTF">2026-06-22T14:27:00Z</dcterms:created>
  <dcterms:modified xsi:type="dcterms:W3CDTF">2026-06-22T14:33:00Z</dcterms:modified>
</cp:coreProperties>
</file>